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194D5" w14:textId="77777777" w:rsidR="008D5AF1" w:rsidRPr="008D5AF1" w:rsidRDefault="008D5AF1" w:rsidP="008D5AF1">
      <w:pPr>
        <w:snapToGrid w:val="0"/>
        <w:spacing w:after="0"/>
        <w:jc w:val="center"/>
        <w:rPr>
          <w:rFonts w:ascii="微軟正黑體" w:eastAsia="微軟正黑體" w:hAnsi="微軟正黑體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D5AF1">
        <w:rPr>
          <w:rFonts w:ascii="微軟正黑體" w:eastAsia="微軟正黑體" w:hAnsi="微軟正黑體" w:hint="eastAsia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EBSCO AI工具上線說明</w:t>
      </w:r>
    </w:p>
    <w:p w14:paraId="2EC022F6" w14:textId="77777777" w:rsidR="008D5AF1" w:rsidRPr="008D5AF1" w:rsidRDefault="008D5AF1" w:rsidP="008D5AF1">
      <w:pPr>
        <w:snapToGrid w:val="0"/>
        <w:spacing w:after="0"/>
        <w:rPr>
          <w:rFonts w:ascii="微軟正黑體" w:eastAsia="微軟正黑體" w:hAnsi="微軟正黑體"/>
        </w:rPr>
      </w:pPr>
      <w:r w:rsidRPr="008D5AF1">
        <w:rPr>
          <w:rFonts w:ascii="微軟正黑體" w:eastAsia="微軟正黑體" w:hAnsi="微軟正黑體"/>
        </w:rPr>
        <w:t>EBSCO AI</w:t>
      </w:r>
      <w:r w:rsidRPr="008D5AF1">
        <w:rPr>
          <w:rFonts w:ascii="微軟正黑體" w:eastAsia="微軟正黑體" w:hAnsi="微軟正黑體" w:hint="eastAsia"/>
        </w:rPr>
        <w:t>功能已呈現在</w:t>
      </w:r>
      <w:r w:rsidRPr="008D5AF1">
        <w:rPr>
          <w:rFonts w:ascii="微軟正黑體" w:eastAsia="微軟正黑體" w:hAnsi="微軟正黑體"/>
        </w:rPr>
        <w:t>EBSCOhost</w:t>
      </w:r>
      <w:r w:rsidRPr="008D5AF1">
        <w:rPr>
          <w:rFonts w:ascii="微軟正黑體" w:eastAsia="微軟正黑體" w:hAnsi="微軟正黑體" w:hint="eastAsia"/>
        </w:rPr>
        <w:t>平台內，畫面如下：</w:t>
      </w:r>
    </w:p>
    <w:p w14:paraId="79ADD77C" w14:textId="3BD0164F" w:rsidR="008D5AF1" w:rsidRPr="008D5AF1" w:rsidRDefault="008D5AF1" w:rsidP="008D5AF1">
      <w:pPr>
        <w:snapToGrid w:val="0"/>
        <w:spacing w:after="0"/>
        <w:rPr>
          <w:rFonts w:ascii="微軟正黑體" w:eastAsia="微軟正黑體" w:hAnsi="微軟正黑體"/>
          <w:b/>
          <w:bCs/>
        </w:rPr>
      </w:pPr>
      <w:r w:rsidRPr="008D5AF1">
        <w:rPr>
          <w:rFonts w:ascii="微軟正黑體" w:eastAsia="微軟正黑體" w:hAnsi="微軟正黑體"/>
          <w:b/>
          <w:bCs/>
        </w:rPr>
        <w:t>EBSCOhost</w:t>
      </w:r>
      <w:r w:rsidRPr="008D5AF1">
        <w:rPr>
          <w:rFonts w:ascii="微軟正黑體" w:eastAsia="微軟正黑體" w:hAnsi="微軟正黑體" w:hint="eastAsia"/>
          <w:b/>
          <w:bCs/>
        </w:rPr>
        <w:t>平台</w:t>
      </w:r>
      <w:r w:rsidR="002C2504">
        <w:rPr>
          <w:rFonts w:ascii="微軟正黑體" w:eastAsia="微軟正黑體" w:hAnsi="微軟正黑體" w:hint="eastAsia"/>
          <w:b/>
          <w:bCs/>
        </w:rPr>
        <w:t>：</w:t>
      </w:r>
      <w:hyperlink r:id="rId6" w:history="1">
        <w:r w:rsidRPr="008D5AF1">
          <w:rPr>
            <w:rStyle w:val="ae"/>
            <w:rFonts w:ascii="微軟正黑體" w:eastAsia="微軟正黑體" w:hAnsi="微軟正黑體"/>
            <w:b/>
            <w:bCs/>
          </w:rPr>
          <w:t>https://research.ebsco.com/c/3dv6ot/search</w:t>
        </w:r>
      </w:hyperlink>
    </w:p>
    <w:p w14:paraId="6FC6BA58" w14:textId="77777777" w:rsidR="008D5AF1" w:rsidRPr="008D5AF1" w:rsidRDefault="008D5AF1" w:rsidP="008D5AF1">
      <w:pPr>
        <w:snapToGrid w:val="0"/>
        <w:spacing w:after="0"/>
        <w:rPr>
          <w:rFonts w:ascii="微軟正黑體" w:eastAsia="微軟正黑體" w:hAnsi="微軟正黑體"/>
          <w:b/>
          <w:bCs/>
          <w:sz w:val="28"/>
          <w:szCs w:val="28"/>
        </w:rPr>
      </w:pPr>
      <w:r w:rsidRPr="008D5AF1">
        <w:rPr>
          <w:rFonts w:ascii="微軟正黑體" w:eastAsia="微軟正黑體" w:hAnsi="微軟正黑體"/>
          <w:b/>
          <w:bCs/>
          <w:sz w:val="28"/>
          <w:szCs w:val="28"/>
          <w:highlight w:val="yellow"/>
        </w:rPr>
        <w:t>NLS</w:t>
      </w:r>
      <w:r w:rsidRPr="008D5AF1">
        <w:rPr>
          <w:rFonts w:ascii="微軟正黑體" w:eastAsia="微軟正黑體" w:hAnsi="微軟正黑體" w:hint="eastAsia"/>
          <w:b/>
          <w:bCs/>
          <w:sz w:val="28"/>
          <w:szCs w:val="28"/>
          <w:highlight w:val="yellow"/>
        </w:rPr>
        <w:t>自然語言檢索功能</w:t>
      </w:r>
    </w:p>
    <w:p w14:paraId="35E7A254" w14:textId="31B72C45" w:rsidR="008D5AF1" w:rsidRPr="008D5AF1" w:rsidRDefault="008D5AF1" w:rsidP="008D5AF1">
      <w:pPr>
        <w:snapToGrid w:val="0"/>
        <w:spacing w:after="0"/>
        <w:rPr>
          <w:rFonts w:ascii="微軟正黑體" w:eastAsia="微軟正黑體" w:hAnsi="微軟正黑體"/>
        </w:rPr>
      </w:pPr>
      <w:r w:rsidRPr="008D5AF1">
        <w:rPr>
          <w:rFonts w:ascii="微軟正黑體" w:eastAsia="微軟正黑體" w:hAnsi="微軟正黑體"/>
        </w:rPr>
        <w:drawing>
          <wp:inline distT="0" distB="0" distL="0" distR="0" wp14:anchorId="533855B4" wp14:editId="4A97015B">
            <wp:extent cx="8839200" cy="340995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A71A1" w14:textId="77777777" w:rsidR="008D5AF1" w:rsidRPr="008D5AF1" w:rsidRDefault="008D5AF1" w:rsidP="008D5AF1">
      <w:pPr>
        <w:snapToGrid w:val="0"/>
        <w:spacing w:after="0"/>
        <w:rPr>
          <w:rFonts w:ascii="微軟正黑體" w:eastAsia="微軟正黑體" w:hAnsi="微軟正黑體"/>
          <w:b/>
          <w:bCs/>
          <w:sz w:val="28"/>
          <w:szCs w:val="28"/>
        </w:rPr>
      </w:pPr>
      <w:r w:rsidRPr="008D5AF1">
        <w:rPr>
          <w:rFonts w:ascii="微軟正黑體" w:eastAsia="微軟正黑體" w:hAnsi="微軟正黑體"/>
          <w:b/>
          <w:bCs/>
          <w:sz w:val="28"/>
          <w:szCs w:val="28"/>
          <w:highlight w:val="yellow"/>
        </w:rPr>
        <w:lastRenderedPageBreak/>
        <w:t>AI Insight</w:t>
      </w:r>
      <w:r w:rsidRPr="008D5AF1">
        <w:rPr>
          <w:rFonts w:ascii="微軟正黑體" w:eastAsia="微軟正黑體" w:hAnsi="微軟正黑體" w:hint="eastAsia"/>
          <w:b/>
          <w:bCs/>
          <w:sz w:val="28"/>
          <w:szCs w:val="28"/>
          <w:highlight w:val="yellow"/>
        </w:rPr>
        <w:t>見解功能</w:t>
      </w:r>
    </w:p>
    <w:p w14:paraId="70861410" w14:textId="2F59BE00" w:rsidR="008D5AF1" w:rsidRPr="008D5AF1" w:rsidRDefault="008D5AF1" w:rsidP="008D5AF1">
      <w:pPr>
        <w:snapToGrid w:val="0"/>
        <w:spacing w:after="0"/>
        <w:rPr>
          <w:rFonts w:ascii="微軟正黑體" w:eastAsia="微軟正黑體" w:hAnsi="微軟正黑體"/>
        </w:rPr>
      </w:pPr>
      <w:r w:rsidRPr="008D5AF1">
        <w:rPr>
          <w:rFonts w:ascii="微軟正黑體" w:eastAsia="微軟正黑體" w:hAnsi="微軟正黑體"/>
        </w:rPr>
        <w:drawing>
          <wp:inline distT="0" distB="0" distL="0" distR="0" wp14:anchorId="333CB6DA" wp14:editId="15575303">
            <wp:extent cx="8943975" cy="4638675"/>
            <wp:effectExtent l="0" t="0" r="9525" b="952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97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5C1E2" w14:textId="77777777" w:rsidR="002C2504" w:rsidRPr="008D5AF1" w:rsidRDefault="002C2504" w:rsidP="002C2504">
      <w:pPr>
        <w:snapToGrid w:val="0"/>
        <w:spacing w:after="0"/>
        <w:rPr>
          <w:rFonts w:ascii="微軟正黑體" w:eastAsia="微軟正黑體" w:hAnsi="微軟正黑體"/>
          <w:b/>
          <w:bCs/>
          <w:sz w:val="28"/>
          <w:szCs w:val="28"/>
        </w:rPr>
      </w:pPr>
      <w:r w:rsidRPr="008D5AF1">
        <w:rPr>
          <w:rFonts w:ascii="微軟正黑體" w:eastAsia="微軟正黑體" w:hAnsi="微軟正黑體"/>
          <w:b/>
          <w:bCs/>
          <w:sz w:val="28"/>
          <w:szCs w:val="28"/>
          <w:highlight w:val="yellow"/>
        </w:rPr>
        <w:lastRenderedPageBreak/>
        <w:t>Reference</w:t>
      </w:r>
      <w:r w:rsidRPr="008D5AF1">
        <w:rPr>
          <w:rFonts w:ascii="微軟正黑體" w:eastAsia="微軟正黑體" w:hAnsi="微軟正黑體" w:hint="eastAsia"/>
          <w:b/>
          <w:bCs/>
          <w:sz w:val="28"/>
          <w:szCs w:val="28"/>
          <w:highlight w:val="yellow"/>
        </w:rPr>
        <w:t>參考資源</w:t>
      </w:r>
    </w:p>
    <w:p w14:paraId="76CDDC35" w14:textId="77777777" w:rsidR="002C2504" w:rsidRPr="008D5AF1" w:rsidRDefault="002C2504" w:rsidP="008D5AF1">
      <w:pPr>
        <w:snapToGrid w:val="0"/>
        <w:spacing w:after="0"/>
        <w:rPr>
          <w:rFonts w:ascii="微軟正黑體" w:eastAsia="微軟正黑體" w:hAnsi="微軟正黑體" w:hint="eastAsia"/>
          <w:b/>
          <w:bCs/>
        </w:rPr>
      </w:pPr>
    </w:p>
    <w:p w14:paraId="57B78C79" w14:textId="41A835C9" w:rsidR="008D5AF1" w:rsidRPr="008D5AF1" w:rsidRDefault="008D5AF1" w:rsidP="008D5AF1">
      <w:pPr>
        <w:snapToGrid w:val="0"/>
        <w:spacing w:after="0"/>
        <w:rPr>
          <w:rFonts w:ascii="微軟正黑體" w:eastAsia="微軟正黑體" w:hAnsi="微軟正黑體"/>
        </w:rPr>
      </w:pPr>
      <w:r w:rsidRPr="008D5AF1">
        <w:rPr>
          <w:rFonts w:ascii="微軟正黑體" w:eastAsia="微軟正黑體" w:hAnsi="微軟正黑體"/>
        </w:rPr>
        <w:drawing>
          <wp:inline distT="0" distB="0" distL="0" distR="0" wp14:anchorId="3B3FA894" wp14:editId="04729EE1">
            <wp:extent cx="9039225" cy="4410075"/>
            <wp:effectExtent l="0" t="0" r="9525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0036F" w14:textId="521866E4" w:rsidR="008D5AF1" w:rsidRPr="008D5AF1" w:rsidRDefault="008D5AF1" w:rsidP="008D5AF1">
      <w:pPr>
        <w:snapToGrid w:val="0"/>
        <w:spacing w:after="0"/>
        <w:rPr>
          <w:rFonts w:ascii="微軟正黑體" w:eastAsia="微軟正黑體" w:hAnsi="微軟正黑體"/>
          <w:b/>
          <w:bCs/>
          <w:sz w:val="28"/>
          <w:szCs w:val="28"/>
        </w:rPr>
      </w:pPr>
      <w:r w:rsidRPr="008D5AF1">
        <w:rPr>
          <w:rFonts w:ascii="微軟正黑體" w:eastAsia="微軟正黑體" w:hAnsi="微軟正黑體"/>
          <w:b/>
          <w:bCs/>
          <w:sz w:val="28"/>
          <w:szCs w:val="28"/>
          <w:highlight w:val="yellow"/>
        </w:rPr>
        <w:lastRenderedPageBreak/>
        <w:t>Citation</w:t>
      </w:r>
      <w:r w:rsidRPr="008D5AF1">
        <w:rPr>
          <w:rFonts w:ascii="微軟正黑體" w:eastAsia="微軟正黑體" w:hAnsi="微軟正黑體" w:hint="eastAsia"/>
          <w:b/>
          <w:bCs/>
          <w:sz w:val="28"/>
          <w:szCs w:val="28"/>
          <w:highlight w:val="yellow"/>
        </w:rPr>
        <w:t>引用次數</w:t>
      </w:r>
    </w:p>
    <w:p w14:paraId="5764969F" w14:textId="77777777" w:rsidR="008D5AF1" w:rsidRPr="008D5AF1" w:rsidRDefault="008D5AF1" w:rsidP="008D5AF1">
      <w:pPr>
        <w:snapToGrid w:val="0"/>
        <w:spacing w:after="0"/>
        <w:rPr>
          <w:rFonts w:ascii="微軟正黑體" w:eastAsia="微軟正黑體" w:hAnsi="微軟正黑體" w:hint="eastAsia"/>
          <w:b/>
          <w:bCs/>
        </w:rPr>
      </w:pPr>
    </w:p>
    <w:p w14:paraId="5850B3FB" w14:textId="09908E1F" w:rsidR="008D5AF1" w:rsidRPr="008D5AF1" w:rsidRDefault="008D5AF1" w:rsidP="008D5AF1">
      <w:pPr>
        <w:snapToGrid w:val="0"/>
        <w:spacing w:after="0"/>
        <w:rPr>
          <w:rFonts w:ascii="微軟正黑體" w:eastAsia="微軟正黑體" w:hAnsi="微軟正黑體"/>
        </w:rPr>
      </w:pPr>
      <w:r w:rsidRPr="008D5AF1">
        <w:rPr>
          <w:rFonts w:ascii="微軟正黑體" w:eastAsia="微軟正黑體" w:hAnsi="微軟正黑體"/>
        </w:rPr>
        <w:drawing>
          <wp:inline distT="0" distB="0" distL="0" distR="0" wp14:anchorId="14331860" wp14:editId="3ECE82EC">
            <wp:extent cx="8534400" cy="432435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D46F5" w14:textId="77777777" w:rsidR="008D5AF1" w:rsidRDefault="008D5AF1" w:rsidP="008D5AF1">
      <w:pPr>
        <w:snapToGrid w:val="0"/>
        <w:spacing w:after="0"/>
        <w:rPr>
          <w:rFonts w:ascii="微軟正黑體" w:eastAsia="微軟正黑體" w:hAnsi="微軟正黑體"/>
        </w:rPr>
      </w:pPr>
      <w:r w:rsidRPr="008D5AF1">
        <w:rPr>
          <w:rFonts w:ascii="微軟正黑體" w:eastAsia="微軟正黑體" w:hAnsi="微軟正黑體"/>
          <w:b/>
          <w:bCs/>
          <w:sz w:val="28"/>
          <w:szCs w:val="28"/>
          <w:highlight w:val="yellow"/>
        </w:rPr>
        <w:lastRenderedPageBreak/>
        <w:t>Article Retractions</w:t>
      </w:r>
      <w:proofErr w:type="gramStart"/>
      <w:r w:rsidRPr="008D5AF1">
        <w:rPr>
          <w:rFonts w:ascii="微軟正黑體" w:eastAsia="微軟正黑體" w:hAnsi="微軟正黑體" w:hint="eastAsia"/>
          <w:b/>
          <w:bCs/>
          <w:sz w:val="28"/>
          <w:szCs w:val="28"/>
          <w:highlight w:val="yellow"/>
        </w:rPr>
        <w:t>撤稿資訊</w:t>
      </w:r>
      <w:proofErr w:type="gramEnd"/>
      <w:r w:rsidRPr="008D5AF1">
        <w:rPr>
          <w:rFonts w:ascii="微軟正黑體" w:eastAsia="微軟正黑體" w:hAnsi="微軟正黑體" w:hint="eastAsia"/>
          <w:b/>
          <w:bCs/>
        </w:rPr>
        <w:t>：</w:t>
      </w:r>
      <w:r w:rsidRPr="008D5AF1">
        <w:rPr>
          <w:rFonts w:ascii="微軟正黑體" w:eastAsia="微軟正黑體" w:hAnsi="微軟正黑體" w:hint="eastAsia"/>
        </w:rPr>
        <w:t>可以關鍵字</w:t>
      </w:r>
      <w:r w:rsidRPr="008D5AF1">
        <w:rPr>
          <w:rFonts w:ascii="微軟正黑體" w:eastAsia="微軟正黑體" w:hAnsi="微軟正黑體" w:hint="eastAsia"/>
          <w:b/>
          <w:bCs/>
        </w:rPr>
        <w:t>「</w:t>
      </w:r>
      <w:r w:rsidRPr="008D5AF1">
        <w:rPr>
          <w:rFonts w:ascii="微軟正黑體" w:eastAsia="微軟正黑體" w:hAnsi="微軟正黑體"/>
          <w:b/>
          <w:bCs/>
        </w:rPr>
        <w:t>retracted</w:t>
      </w:r>
      <w:r w:rsidRPr="008D5AF1">
        <w:rPr>
          <w:rFonts w:ascii="微軟正黑體" w:eastAsia="微軟正黑體" w:hAnsi="微軟正黑體" w:hint="eastAsia"/>
          <w:b/>
          <w:bCs/>
        </w:rPr>
        <w:t>」</w:t>
      </w:r>
      <w:r w:rsidRPr="008D5AF1">
        <w:rPr>
          <w:rFonts w:ascii="微軟正黑體" w:eastAsia="微軟正黑體" w:hAnsi="微軟正黑體" w:hint="eastAsia"/>
        </w:rPr>
        <w:t>查詢，即會出現相關內容</w:t>
      </w:r>
    </w:p>
    <w:p w14:paraId="6A2AEC56" w14:textId="77777777" w:rsidR="008D5AF1" w:rsidRPr="008D5AF1" w:rsidRDefault="008D5AF1" w:rsidP="008D5AF1">
      <w:pPr>
        <w:snapToGrid w:val="0"/>
        <w:spacing w:after="0"/>
        <w:rPr>
          <w:rFonts w:ascii="微軟正黑體" w:eastAsia="微軟正黑體" w:hAnsi="微軟正黑體" w:hint="eastAsia"/>
          <w:b/>
          <w:bCs/>
        </w:rPr>
      </w:pPr>
    </w:p>
    <w:p w14:paraId="6AE8243B" w14:textId="6C8B6BD4" w:rsidR="008D5AF1" w:rsidRPr="008D5AF1" w:rsidRDefault="008D5AF1" w:rsidP="008D5AF1">
      <w:pPr>
        <w:snapToGrid w:val="0"/>
        <w:spacing w:after="0"/>
        <w:rPr>
          <w:rFonts w:ascii="微軟正黑體" w:eastAsia="微軟正黑體" w:hAnsi="微軟正黑體"/>
        </w:rPr>
      </w:pPr>
      <w:r w:rsidRPr="008D5AF1">
        <w:rPr>
          <w:rFonts w:ascii="微軟正黑體" w:eastAsia="微軟正黑體" w:hAnsi="微軟正黑體"/>
        </w:rPr>
        <w:drawing>
          <wp:inline distT="0" distB="0" distL="0" distR="0" wp14:anchorId="073ACFDA" wp14:editId="1AE39B3A">
            <wp:extent cx="8486775" cy="4419600"/>
            <wp:effectExtent l="0" t="0" r="952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77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F43B9" w14:textId="15E920D1" w:rsidR="008D5AF1" w:rsidRPr="008D5AF1" w:rsidRDefault="008D5AF1" w:rsidP="002C2504">
      <w:pPr>
        <w:snapToGrid w:val="0"/>
        <w:spacing w:beforeLines="100" w:before="360" w:after="0"/>
        <w:rPr>
          <w:rFonts w:ascii="微軟正黑體" w:eastAsia="微軟正黑體" w:hAnsi="微軟正黑體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D5AF1">
        <w:rPr>
          <w:rFonts w:ascii="微軟正黑體" w:eastAsia="微軟正黑體" w:hAnsi="微軟正黑體" w:hint="eastAsia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下表為目前</w:t>
      </w:r>
      <w:r w:rsidRPr="008D5AF1">
        <w:rPr>
          <w:rFonts w:ascii="微軟正黑體" w:eastAsia="微軟正黑體" w:hAnsi="微軟正黑體"/>
          <w:bCs/>
          <w:color w:val="000000" w:themeColor="text1"/>
          <w:sz w:val="28"/>
          <w:szCs w:val="28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EBSCO AI</w:t>
      </w:r>
      <w:r w:rsidRPr="008D5AF1">
        <w:rPr>
          <w:rFonts w:ascii="微軟正黑體" w:eastAsia="微軟正黑體" w:hAnsi="微軟正黑體" w:hint="eastAsia"/>
          <w:bCs/>
          <w:color w:val="000000" w:themeColor="text1"/>
          <w:sz w:val="28"/>
          <w:szCs w:val="28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工具及使用條件</w:t>
      </w:r>
      <w:r w:rsidRPr="008D5AF1">
        <w:rPr>
          <w:rFonts w:ascii="微軟正黑體" w:eastAsia="微軟正黑體" w:hAnsi="微軟正黑體" w:hint="eastAsia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，請您參考，附件也有更詳細的說明：</w:t>
      </w:r>
    </w:p>
    <w:tbl>
      <w:tblPr>
        <w:tblW w:w="0" w:type="auto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1"/>
        <w:gridCol w:w="1332"/>
        <w:gridCol w:w="6782"/>
        <w:gridCol w:w="3273"/>
      </w:tblGrid>
      <w:tr w:rsidR="008D5AF1" w:rsidRPr="008D5AF1" w14:paraId="48BA910B" w14:textId="77777777" w:rsidTr="008D5AF1">
        <w:tc>
          <w:tcPr>
            <w:tcW w:w="30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25FEA7" w14:textId="77777777" w:rsidR="008D5AF1" w:rsidRPr="008D5AF1" w:rsidRDefault="008D5AF1" w:rsidP="008D5AF1">
            <w:pPr>
              <w:snapToGrid w:val="0"/>
              <w:spacing w:after="0" w:line="240" w:lineRule="auto"/>
              <w:rPr>
                <w:rFonts w:ascii="微軟正黑體" w:eastAsia="微軟正黑體" w:hAnsi="微軟正黑體"/>
                <w:b/>
                <w:bCs/>
              </w:rPr>
            </w:pPr>
            <w:r w:rsidRPr="008D5AF1">
              <w:rPr>
                <w:rFonts w:ascii="微軟正黑體" w:eastAsia="微軟正黑體" w:hAnsi="微軟正黑體" w:hint="eastAsia"/>
                <w:b/>
                <w:bCs/>
              </w:rPr>
              <w:t>英文名稱</w:t>
            </w:r>
          </w:p>
        </w:tc>
        <w:tc>
          <w:tcPr>
            <w:tcW w:w="16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A71C78" w14:textId="77777777" w:rsidR="008D5AF1" w:rsidRPr="008D5AF1" w:rsidRDefault="008D5AF1" w:rsidP="008D5AF1">
            <w:pPr>
              <w:snapToGrid w:val="0"/>
              <w:spacing w:after="0" w:line="240" w:lineRule="auto"/>
              <w:rPr>
                <w:rFonts w:ascii="微軟正黑體" w:eastAsia="微軟正黑體" w:hAnsi="微軟正黑體"/>
                <w:b/>
                <w:bCs/>
              </w:rPr>
            </w:pPr>
            <w:r w:rsidRPr="008D5AF1">
              <w:rPr>
                <w:rFonts w:ascii="微軟正黑體" w:eastAsia="微軟正黑體" w:hAnsi="微軟正黑體" w:hint="eastAsia"/>
                <w:b/>
                <w:bCs/>
              </w:rPr>
              <w:t>中文名稱</w:t>
            </w:r>
          </w:p>
        </w:tc>
        <w:tc>
          <w:tcPr>
            <w:tcW w:w="90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FBEC3A" w14:textId="77777777" w:rsidR="008D5AF1" w:rsidRPr="008D5AF1" w:rsidRDefault="008D5AF1" w:rsidP="008D5AF1">
            <w:pPr>
              <w:snapToGrid w:val="0"/>
              <w:spacing w:after="0" w:line="240" w:lineRule="auto"/>
              <w:rPr>
                <w:rFonts w:ascii="微軟正黑體" w:eastAsia="微軟正黑體" w:hAnsi="微軟正黑體"/>
                <w:b/>
                <w:bCs/>
              </w:rPr>
            </w:pPr>
            <w:r w:rsidRPr="008D5AF1">
              <w:rPr>
                <w:rFonts w:ascii="微軟正黑體" w:eastAsia="微軟正黑體" w:hAnsi="微軟正黑體" w:hint="eastAsia"/>
                <w:b/>
                <w:bCs/>
              </w:rPr>
              <w:t>簡介</w:t>
            </w:r>
          </w:p>
        </w:tc>
        <w:tc>
          <w:tcPr>
            <w:tcW w:w="42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22A25599" w14:textId="77777777" w:rsidR="008D5AF1" w:rsidRPr="008D5AF1" w:rsidRDefault="008D5AF1" w:rsidP="008D5AF1">
            <w:pPr>
              <w:snapToGrid w:val="0"/>
              <w:spacing w:after="0" w:line="240" w:lineRule="auto"/>
              <w:rPr>
                <w:rFonts w:ascii="微軟正黑體" w:eastAsia="微軟正黑體" w:hAnsi="微軟正黑體"/>
                <w:b/>
                <w:bCs/>
              </w:rPr>
            </w:pPr>
            <w:r w:rsidRPr="008D5AF1">
              <w:rPr>
                <w:rFonts w:ascii="微軟正黑體" w:eastAsia="微軟正黑體" w:hAnsi="微軟正黑體" w:hint="eastAsia"/>
                <w:b/>
                <w:bCs/>
              </w:rPr>
              <w:t>使用條件</w:t>
            </w:r>
          </w:p>
        </w:tc>
      </w:tr>
      <w:tr w:rsidR="008D5AF1" w:rsidRPr="008D5AF1" w14:paraId="6E9FA640" w14:textId="77777777" w:rsidTr="008D5AF1">
        <w:tc>
          <w:tcPr>
            <w:tcW w:w="30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5B3142" w14:textId="77777777" w:rsidR="008D5AF1" w:rsidRPr="008D5AF1" w:rsidRDefault="008D5AF1" w:rsidP="008D5AF1">
            <w:pPr>
              <w:snapToGrid w:val="0"/>
              <w:spacing w:after="0" w:line="240" w:lineRule="auto"/>
              <w:rPr>
                <w:rFonts w:ascii="微軟正黑體" w:eastAsia="微軟正黑體" w:hAnsi="微軟正黑體" w:hint="eastAsia"/>
                <w:sz w:val="21"/>
                <w:szCs w:val="21"/>
              </w:rPr>
            </w:pPr>
            <w:r w:rsidRPr="008D5AF1">
              <w:rPr>
                <w:rFonts w:ascii="微軟正黑體" w:eastAsia="微軟正黑體" w:hAnsi="微軟正黑體"/>
                <w:sz w:val="21"/>
                <w:szCs w:val="21"/>
              </w:rPr>
              <w:t>AI Insight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7D77C9" w14:textId="77777777" w:rsidR="008D5AF1" w:rsidRPr="008D5AF1" w:rsidRDefault="008D5AF1" w:rsidP="008D5AF1">
            <w:pPr>
              <w:snapToGrid w:val="0"/>
              <w:spacing w:after="0" w:line="240" w:lineRule="auto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8D5AF1">
              <w:rPr>
                <w:rFonts w:ascii="微軟正黑體" w:eastAsia="微軟正黑體" w:hAnsi="微軟正黑體"/>
                <w:sz w:val="21"/>
                <w:szCs w:val="21"/>
              </w:rPr>
              <w:t>AI</w:t>
            </w:r>
            <w:r w:rsidRPr="008D5AF1">
              <w:rPr>
                <w:rFonts w:ascii="微軟正黑體" w:eastAsia="微軟正黑體" w:hAnsi="微軟正黑體" w:hint="eastAsia"/>
                <w:sz w:val="21"/>
                <w:szCs w:val="21"/>
              </w:rPr>
              <w:t>見解</w:t>
            </w:r>
          </w:p>
        </w:tc>
        <w:tc>
          <w:tcPr>
            <w:tcW w:w="9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692672" w14:textId="77777777" w:rsidR="008D5AF1" w:rsidRPr="008D5AF1" w:rsidRDefault="008D5AF1" w:rsidP="008D5AF1">
            <w:pPr>
              <w:snapToGrid w:val="0"/>
              <w:spacing w:after="0" w:line="240" w:lineRule="auto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8D5AF1">
              <w:rPr>
                <w:rFonts w:ascii="微軟正黑體" w:eastAsia="微軟正黑體" w:hAnsi="微軟正黑體" w:hint="eastAsia"/>
                <w:sz w:val="21"/>
                <w:szCs w:val="21"/>
              </w:rPr>
              <w:t>為全文文章生成</w:t>
            </w:r>
            <w:r w:rsidRPr="008D5AF1">
              <w:rPr>
                <w:rFonts w:ascii="微軟正黑體" w:eastAsia="微軟正黑體" w:hAnsi="微軟正黑體"/>
                <w:sz w:val="21"/>
                <w:szCs w:val="21"/>
              </w:rPr>
              <w:t xml:space="preserve"> 2</w:t>
            </w:r>
            <w:proofErr w:type="gramStart"/>
            <w:r w:rsidRPr="008D5AF1">
              <w:rPr>
                <w:rFonts w:ascii="微軟正黑體" w:eastAsia="微軟正黑體" w:hAnsi="微軟正黑體"/>
                <w:sz w:val="21"/>
                <w:szCs w:val="21"/>
              </w:rPr>
              <w:t>–</w:t>
            </w:r>
            <w:proofErr w:type="gramEnd"/>
            <w:r w:rsidRPr="008D5AF1">
              <w:rPr>
                <w:rFonts w:ascii="微軟正黑體" w:eastAsia="微軟正黑體" w:hAnsi="微軟正黑體"/>
                <w:sz w:val="21"/>
                <w:szCs w:val="21"/>
              </w:rPr>
              <w:t xml:space="preserve">5 </w:t>
            </w:r>
            <w:proofErr w:type="gramStart"/>
            <w:r w:rsidRPr="008D5AF1">
              <w:rPr>
                <w:rFonts w:ascii="微軟正黑體" w:eastAsia="微軟正黑體" w:hAnsi="微軟正黑體" w:hint="eastAsia"/>
                <w:sz w:val="21"/>
                <w:szCs w:val="21"/>
              </w:rPr>
              <w:t>個</w:t>
            </w:r>
            <w:proofErr w:type="gramEnd"/>
            <w:r w:rsidRPr="008D5AF1">
              <w:rPr>
                <w:rFonts w:ascii="微軟正黑體" w:eastAsia="微軟正黑體" w:hAnsi="微軟正黑體" w:hint="eastAsia"/>
                <w:sz w:val="21"/>
                <w:szCs w:val="21"/>
              </w:rPr>
              <w:t>重點摘要，快速幫助判斷文章是否符合研究主題，提升效率與精確度。</w:t>
            </w:r>
          </w:p>
        </w:tc>
        <w:tc>
          <w:tcPr>
            <w:tcW w:w="4253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F4C7BE" w14:textId="77777777" w:rsidR="008D5AF1" w:rsidRPr="008D5AF1" w:rsidRDefault="008D5AF1" w:rsidP="008D5AF1">
            <w:pPr>
              <w:snapToGrid w:val="0"/>
              <w:spacing w:after="0" w:line="240" w:lineRule="auto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8D5AF1">
              <w:rPr>
                <w:rFonts w:ascii="微軟正黑體" w:eastAsia="微軟正黑體" w:hAnsi="微軟正黑體"/>
                <w:sz w:val="21"/>
                <w:szCs w:val="21"/>
              </w:rPr>
              <w:t>2026</w:t>
            </w:r>
            <w:r w:rsidRPr="008D5AF1">
              <w:rPr>
                <w:rFonts w:ascii="微軟正黑體" w:eastAsia="微軟正黑體" w:hAnsi="微軟正黑體" w:hint="eastAsia"/>
                <w:sz w:val="21"/>
                <w:szCs w:val="21"/>
              </w:rPr>
              <w:t>年訂購全文資料庫，即可免費使用此功能。</w:t>
            </w:r>
          </w:p>
        </w:tc>
      </w:tr>
      <w:tr w:rsidR="008D5AF1" w:rsidRPr="008D5AF1" w14:paraId="09E1B66C" w14:textId="77777777" w:rsidTr="008D5AF1">
        <w:tc>
          <w:tcPr>
            <w:tcW w:w="30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B9EA78" w14:textId="77777777" w:rsidR="008D5AF1" w:rsidRPr="008D5AF1" w:rsidRDefault="008D5AF1" w:rsidP="008D5AF1">
            <w:pPr>
              <w:snapToGrid w:val="0"/>
              <w:spacing w:after="0" w:line="240" w:lineRule="auto"/>
              <w:rPr>
                <w:rFonts w:ascii="微軟正黑體" w:eastAsia="微軟正黑體" w:hAnsi="微軟正黑體" w:hint="eastAsia"/>
                <w:sz w:val="21"/>
                <w:szCs w:val="21"/>
              </w:rPr>
            </w:pPr>
            <w:r w:rsidRPr="008D5AF1">
              <w:rPr>
                <w:rFonts w:ascii="微軟正黑體" w:eastAsia="微軟正黑體" w:hAnsi="微軟正黑體"/>
                <w:sz w:val="21"/>
                <w:szCs w:val="21"/>
              </w:rPr>
              <w:t>Natural Language Search (NLS)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64FC4C" w14:textId="77777777" w:rsidR="008D5AF1" w:rsidRPr="008D5AF1" w:rsidRDefault="008D5AF1" w:rsidP="008D5AF1">
            <w:pPr>
              <w:snapToGrid w:val="0"/>
              <w:spacing w:after="0" w:line="240" w:lineRule="auto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8D5AF1">
              <w:rPr>
                <w:rFonts w:ascii="微軟正黑體" w:eastAsia="微軟正黑體" w:hAnsi="微軟正黑體" w:hint="eastAsia"/>
                <w:sz w:val="21"/>
                <w:szCs w:val="21"/>
              </w:rPr>
              <w:t>自然語言搜尋</w:t>
            </w:r>
          </w:p>
        </w:tc>
        <w:tc>
          <w:tcPr>
            <w:tcW w:w="9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2FCF72" w14:textId="77777777" w:rsidR="008D5AF1" w:rsidRPr="008D5AF1" w:rsidRDefault="008D5AF1" w:rsidP="008D5AF1">
            <w:pPr>
              <w:snapToGrid w:val="0"/>
              <w:spacing w:after="0" w:line="240" w:lineRule="auto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8D5AF1">
              <w:rPr>
                <w:rFonts w:ascii="微軟正黑體" w:eastAsia="微軟正黑體" w:hAnsi="微軟正黑體" w:hint="eastAsia"/>
                <w:sz w:val="21"/>
                <w:szCs w:val="21"/>
              </w:rPr>
              <w:t>允許您以更貼近日常語言的方式搜尋，更精</w:t>
            </w:r>
            <w:proofErr w:type="gramStart"/>
            <w:r w:rsidRPr="008D5AF1">
              <w:rPr>
                <w:rFonts w:ascii="微軟正黑體" w:eastAsia="微軟正黑體" w:hAnsi="微軟正黑體" w:hint="eastAsia"/>
                <w:sz w:val="21"/>
                <w:szCs w:val="21"/>
              </w:rPr>
              <w:t>準</w:t>
            </w:r>
            <w:proofErr w:type="gramEnd"/>
            <w:r w:rsidRPr="008D5AF1">
              <w:rPr>
                <w:rFonts w:ascii="微軟正黑體" w:eastAsia="微軟正黑體" w:hAnsi="微軟正黑體" w:hint="eastAsia"/>
                <w:sz w:val="21"/>
                <w:szCs w:val="21"/>
              </w:rPr>
              <w:t>呈現結果。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E36081A" w14:textId="77777777" w:rsidR="008D5AF1" w:rsidRPr="008D5AF1" w:rsidRDefault="008D5AF1" w:rsidP="008D5AF1">
            <w:pPr>
              <w:snapToGrid w:val="0"/>
              <w:spacing w:after="0" w:line="240" w:lineRule="auto"/>
              <w:rPr>
                <w:rFonts w:ascii="微軟正黑體" w:eastAsia="微軟正黑體" w:hAnsi="微軟正黑體"/>
                <w:sz w:val="21"/>
                <w:szCs w:val="21"/>
              </w:rPr>
            </w:pPr>
          </w:p>
        </w:tc>
      </w:tr>
      <w:tr w:rsidR="008D5AF1" w:rsidRPr="008D5AF1" w14:paraId="1771FA6F" w14:textId="77777777" w:rsidTr="008D5AF1">
        <w:tc>
          <w:tcPr>
            <w:tcW w:w="30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201312" w14:textId="77777777" w:rsidR="008D5AF1" w:rsidRPr="008D5AF1" w:rsidRDefault="008D5AF1" w:rsidP="008D5AF1">
            <w:pPr>
              <w:snapToGrid w:val="0"/>
              <w:spacing w:after="0" w:line="240" w:lineRule="auto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8D5AF1">
              <w:rPr>
                <w:rFonts w:ascii="微軟正黑體" w:eastAsia="微軟正黑體" w:hAnsi="微軟正黑體"/>
                <w:sz w:val="21"/>
                <w:szCs w:val="21"/>
              </w:rPr>
              <w:t>Citation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88581A" w14:textId="77777777" w:rsidR="008D5AF1" w:rsidRPr="008D5AF1" w:rsidRDefault="008D5AF1" w:rsidP="008D5AF1">
            <w:pPr>
              <w:snapToGrid w:val="0"/>
              <w:spacing w:after="0" w:line="240" w:lineRule="auto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8D5AF1">
              <w:rPr>
                <w:rFonts w:ascii="微軟正黑體" w:eastAsia="微軟正黑體" w:hAnsi="微軟正黑體" w:hint="eastAsia"/>
                <w:sz w:val="21"/>
                <w:szCs w:val="21"/>
              </w:rPr>
              <w:t>引文發現</w:t>
            </w:r>
          </w:p>
        </w:tc>
        <w:tc>
          <w:tcPr>
            <w:tcW w:w="9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A8D0FC" w14:textId="77777777" w:rsidR="008D5AF1" w:rsidRPr="008D5AF1" w:rsidRDefault="008D5AF1" w:rsidP="008D5AF1">
            <w:pPr>
              <w:snapToGrid w:val="0"/>
              <w:spacing w:after="0" w:line="240" w:lineRule="auto"/>
              <w:rPr>
                <w:rFonts w:ascii="微軟正黑體" w:eastAsia="微軟正黑體" w:hAnsi="微軟正黑體" w:hint="eastAsia"/>
                <w:sz w:val="21"/>
                <w:szCs w:val="21"/>
              </w:rPr>
            </w:pPr>
            <w:r w:rsidRPr="008D5AF1">
              <w:rPr>
                <w:rFonts w:ascii="微軟正黑體" w:eastAsia="微軟正黑體" w:hAnsi="微軟正黑體" w:hint="eastAsia"/>
                <w:sz w:val="21"/>
                <w:szCs w:val="21"/>
              </w:rPr>
              <w:t>透過傳統的搜尋方式，使用者找到了一篇與她的研究計畫相關的文章。透過學術圖譜（</w:t>
            </w:r>
            <w:r w:rsidRPr="008D5AF1">
              <w:rPr>
                <w:rFonts w:ascii="微軟正黑體" w:eastAsia="微軟正黑體" w:hAnsi="微軟正黑體"/>
                <w:sz w:val="21"/>
                <w:szCs w:val="21"/>
              </w:rPr>
              <w:t>scholarly graph</w:t>
            </w:r>
            <w:r w:rsidRPr="008D5AF1">
              <w:rPr>
                <w:rFonts w:ascii="微軟正黑體" w:eastAsia="微軟正黑體" w:hAnsi="微軟正黑體" w:hint="eastAsia"/>
                <w:sz w:val="21"/>
                <w:szCs w:val="21"/>
              </w:rPr>
              <w:t>），使用者可以即時查看引用這篇重要文章的其他文獻</w:t>
            </w:r>
            <w:proofErr w:type="gramStart"/>
            <w:r w:rsidRPr="008D5AF1">
              <w:rPr>
                <w:rFonts w:ascii="微軟正黑體" w:eastAsia="微軟正黑體" w:hAnsi="微軟正黑體"/>
                <w:sz w:val="21"/>
                <w:szCs w:val="21"/>
              </w:rPr>
              <w:t>—</w:t>
            </w:r>
            <w:proofErr w:type="gramEnd"/>
            <w:r w:rsidRPr="008D5AF1">
              <w:rPr>
                <w:rFonts w:ascii="微軟正黑體" w:eastAsia="微軟正黑體" w:hAnsi="微軟正黑體" w:hint="eastAsia"/>
                <w:sz w:val="21"/>
                <w:szCs w:val="21"/>
              </w:rPr>
              <w:t>只需點擊一下按鈕，研究者便能發現那些基於、討論或甚至反駁該原始論文研究結果的其他研究。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6630FC" w14:textId="77777777" w:rsidR="008D5AF1" w:rsidRPr="008D5AF1" w:rsidRDefault="008D5AF1" w:rsidP="008D5AF1">
            <w:pPr>
              <w:snapToGrid w:val="0"/>
              <w:spacing w:after="0" w:line="240" w:lineRule="auto"/>
              <w:rPr>
                <w:rFonts w:ascii="微軟正黑體" w:eastAsia="微軟正黑體" w:hAnsi="微軟正黑體" w:hint="eastAsia"/>
                <w:sz w:val="21"/>
                <w:szCs w:val="21"/>
              </w:rPr>
            </w:pPr>
            <w:r w:rsidRPr="008D5AF1">
              <w:rPr>
                <w:rFonts w:ascii="微軟正黑體" w:eastAsia="微軟正黑體" w:hAnsi="微軟正黑體" w:hint="eastAsia"/>
                <w:sz w:val="21"/>
                <w:szCs w:val="21"/>
              </w:rPr>
              <w:t>無</w:t>
            </w:r>
          </w:p>
        </w:tc>
      </w:tr>
      <w:tr w:rsidR="008D5AF1" w:rsidRPr="008D5AF1" w14:paraId="0300EE55" w14:textId="77777777" w:rsidTr="008D5AF1">
        <w:tc>
          <w:tcPr>
            <w:tcW w:w="30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A1215C" w14:textId="77777777" w:rsidR="008D5AF1" w:rsidRPr="008D5AF1" w:rsidRDefault="008D5AF1" w:rsidP="008D5AF1">
            <w:pPr>
              <w:snapToGrid w:val="0"/>
              <w:spacing w:after="0" w:line="240" w:lineRule="auto"/>
              <w:rPr>
                <w:rFonts w:ascii="微軟正黑體" w:eastAsia="微軟正黑體" w:hAnsi="微軟正黑體" w:hint="eastAsia"/>
                <w:sz w:val="21"/>
                <w:szCs w:val="21"/>
              </w:rPr>
            </w:pPr>
            <w:r w:rsidRPr="008D5AF1">
              <w:rPr>
                <w:rFonts w:ascii="微軟正黑體" w:eastAsia="微軟正黑體" w:hAnsi="微軟正黑體"/>
                <w:sz w:val="21"/>
                <w:szCs w:val="21"/>
              </w:rPr>
              <w:t>Reference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898044" w14:textId="77777777" w:rsidR="008D5AF1" w:rsidRPr="008D5AF1" w:rsidRDefault="008D5AF1" w:rsidP="008D5AF1">
            <w:pPr>
              <w:snapToGrid w:val="0"/>
              <w:spacing w:after="0" w:line="240" w:lineRule="auto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8D5AF1">
              <w:rPr>
                <w:rFonts w:ascii="微軟正黑體" w:eastAsia="微軟正黑體" w:hAnsi="微軟正黑體" w:hint="eastAsia"/>
                <w:sz w:val="21"/>
                <w:szCs w:val="21"/>
              </w:rPr>
              <w:t>參考文獻</w:t>
            </w:r>
          </w:p>
        </w:tc>
        <w:tc>
          <w:tcPr>
            <w:tcW w:w="9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0A933C" w14:textId="77777777" w:rsidR="008D5AF1" w:rsidRPr="008D5AF1" w:rsidRDefault="008D5AF1" w:rsidP="008D5AF1">
            <w:pPr>
              <w:snapToGrid w:val="0"/>
              <w:spacing w:after="0" w:line="240" w:lineRule="auto"/>
              <w:rPr>
                <w:rFonts w:ascii="微軟正黑體" w:eastAsia="微軟正黑體" w:hAnsi="微軟正黑體" w:hint="eastAsia"/>
                <w:sz w:val="21"/>
                <w:szCs w:val="21"/>
              </w:rPr>
            </w:pPr>
            <w:r w:rsidRPr="008D5AF1">
              <w:rPr>
                <w:rFonts w:ascii="微軟正黑體" w:eastAsia="微軟正黑體" w:hAnsi="微軟正黑體" w:hint="eastAsia"/>
                <w:sz w:val="21"/>
                <w:szCs w:val="21"/>
              </w:rPr>
              <w:t>在找到感興趣的文章後，學術圖譜能夠連結到該文章作者所引用的論文或著作，讓使用者立即發現其他具權威性與影響力的研究成果。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0BF392B" w14:textId="77777777" w:rsidR="008D5AF1" w:rsidRPr="008D5AF1" w:rsidRDefault="008D5AF1" w:rsidP="008D5AF1">
            <w:pPr>
              <w:snapToGrid w:val="0"/>
              <w:spacing w:after="0" w:line="240" w:lineRule="auto"/>
              <w:rPr>
                <w:rFonts w:ascii="微軟正黑體" w:eastAsia="微軟正黑體" w:hAnsi="微軟正黑體" w:hint="eastAsia"/>
                <w:sz w:val="21"/>
                <w:szCs w:val="21"/>
              </w:rPr>
            </w:pPr>
            <w:r w:rsidRPr="008D5AF1">
              <w:rPr>
                <w:rFonts w:ascii="微軟正黑體" w:eastAsia="微軟正黑體" w:hAnsi="微軟正黑體" w:hint="eastAsia"/>
                <w:sz w:val="21"/>
                <w:szCs w:val="21"/>
              </w:rPr>
              <w:t>無</w:t>
            </w:r>
          </w:p>
        </w:tc>
      </w:tr>
      <w:tr w:rsidR="008D5AF1" w:rsidRPr="008D5AF1" w14:paraId="7599C752" w14:textId="77777777" w:rsidTr="008D5AF1">
        <w:tc>
          <w:tcPr>
            <w:tcW w:w="30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C3DFD6" w14:textId="77777777" w:rsidR="008D5AF1" w:rsidRPr="008D5AF1" w:rsidRDefault="008D5AF1" w:rsidP="008D5AF1">
            <w:pPr>
              <w:snapToGrid w:val="0"/>
              <w:spacing w:after="0" w:line="240" w:lineRule="auto"/>
              <w:rPr>
                <w:rFonts w:ascii="微軟正黑體" w:eastAsia="微軟正黑體" w:hAnsi="微軟正黑體" w:hint="eastAsia"/>
                <w:sz w:val="21"/>
                <w:szCs w:val="21"/>
              </w:rPr>
            </w:pPr>
            <w:r w:rsidRPr="008D5AF1">
              <w:rPr>
                <w:rFonts w:ascii="微軟正黑體" w:eastAsia="微軟正黑體" w:hAnsi="微軟正黑體"/>
                <w:sz w:val="21"/>
                <w:szCs w:val="21"/>
              </w:rPr>
              <w:t>Article Retractions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6EEDFC" w14:textId="77777777" w:rsidR="008D5AF1" w:rsidRPr="008D5AF1" w:rsidRDefault="008D5AF1" w:rsidP="008D5AF1">
            <w:pPr>
              <w:snapToGrid w:val="0"/>
              <w:spacing w:after="0" w:line="240" w:lineRule="auto"/>
              <w:rPr>
                <w:rFonts w:ascii="微軟正黑體" w:eastAsia="微軟正黑體" w:hAnsi="微軟正黑體"/>
                <w:sz w:val="21"/>
                <w:szCs w:val="21"/>
              </w:rPr>
            </w:pPr>
            <w:proofErr w:type="gramStart"/>
            <w:r w:rsidRPr="008D5AF1">
              <w:rPr>
                <w:rFonts w:ascii="微軟正黑體" w:eastAsia="微軟正黑體" w:hAnsi="微軟正黑體" w:hint="eastAsia"/>
                <w:sz w:val="21"/>
                <w:szCs w:val="21"/>
              </w:rPr>
              <w:t>撤稿資訊</w:t>
            </w:r>
            <w:proofErr w:type="gramEnd"/>
          </w:p>
        </w:tc>
        <w:tc>
          <w:tcPr>
            <w:tcW w:w="9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ACB3D6" w14:textId="77777777" w:rsidR="008D5AF1" w:rsidRPr="008D5AF1" w:rsidRDefault="008D5AF1" w:rsidP="008D5AF1">
            <w:pPr>
              <w:snapToGrid w:val="0"/>
              <w:spacing w:after="0" w:line="240" w:lineRule="auto"/>
              <w:rPr>
                <w:rFonts w:ascii="微軟正黑體" w:eastAsia="微軟正黑體" w:hAnsi="微軟正黑體" w:hint="eastAsia"/>
                <w:sz w:val="21"/>
                <w:szCs w:val="21"/>
              </w:rPr>
            </w:pPr>
            <w:r w:rsidRPr="008D5AF1">
              <w:rPr>
                <w:rFonts w:ascii="微軟正黑體" w:eastAsia="微軟正黑體" w:hAnsi="微軟正黑體" w:hint="eastAsia"/>
                <w:sz w:val="21"/>
                <w:szCs w:val="21"/>
              </w:rPr>
              <w:t>此功能將於搜尋結果、文章詳細頁與引用列表中清晰標示</w:t>
            </w:r>
            <w:proofErr w:type="gramStart"/>
            <w:r w:rsidRPr="008D5AF1">
              <w:rPr>
                <w:rFonts w:ascii="微軟正黑體" w:eastAsia="微軟正黑體" w:hAnsi="微軟正黑體" w:hint="eastAsia"/>
                <w:sz w:val="21"/>
                <w:szCs w:val="21"/>
              </w:rPr>
              <w:t>已撤稿或</w:t>
            </w:r>
            <w:proofErr w:type="gramEnd"/>
            <w:r w:rsidRPr="008D5AF1">
              <w:rPr>
                <w:rFonts w:ascii="微軟正黑體" w:eastAsia="微軟正黑體" w:hAnsi="微軟正黑體" w:hint="eastAsia"/>
                <w:sz w:val="21"/>
                <w:szCs w:val="21"/>
              </w:rPr>
              <w:t>已訂正的文獻，協助使用者快速辨識可能存在研究完整性問題的資料來源。透過此設計，可進一步提升資訊檢索品質，降低誤引用</w:t>
            </w:r>
            <w:proofErr w:type="gramStart"/>
            <w:r w:rsidRPr="008D5AF1">
              <w:rPr>
                <w:rFonts w:ascii="微軟正黑體" w:eastAsia="微軟正黑體" w:hAnsi="微軟正黑體" w:hint="eastAsia"/>
                <w:sz w:val="21"/>
                <w:szCs w:val="21"/>
              </w:rPr>
              <w:t>已撤稿文章</w:t>
            </w:r>
            <w:proofErr w:type="gramEnd"/>
            <w:r w:rsidRPr="008D5AF1">
              <w:rPr>
                <w:rFonts w:ascii="微軟正黑體" w:eastAsia="微軟正黑體" w:hAnsi="微軟正黑體" w:hint="eastAsia"/>
                <w:sz w:val="21"/>
                <w:szCs w:val="21"/>
              </w:rPr>
              <w:t>的風險，也可提升圖書館或資訊單位向用戶提供研究支援的透明度與可信度。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7C0A09" w14:textId="77777777" w:rsidR="008D5AF1" w:rsidRPr="008D5AF1" w:rsidRDefault="008D5AF1" w:rsidP="008D5AF1">
            <w:pPr>
              <w:snapToGrid w:val="0"/>
              <w:spacing w:after="0" w:line="240" w:lineRule="auto"/>
              <w:rPr>
                <w:rFonts w:ascii="微軟正黑體" w:eastAsia="微軟正黑體" w:hAnsi="微軟正黑體" w:hint="eastAsia"/>
                <w:sz w:val="21"/>
                <w:szCs w:val="21"/>
              </w:rPr>
            </w:pPr>
            <w:r w:rsidRPr="008D5AF1">
              <w:rPr>
                <w:rFonts w:ascii="微軟正黑體" w:eastAsia="微軟正黑體" w:hAnsi="微軟正黑體" w:hint="eastAsia"/>
                <w:sz w:val="21"/>
                <w:szCs w:val="21"/>
              </w:rPr>
              <w:t>無</w:t>
            </w:r>
          </w:p>
        </w:tc>
      </w:tr>
      <w:tr w:rsidR="008D5AF1" w:rsidRPr="008D5AF1" w14:paraId="42E32A4C" w14:textId="77777777" w:rsidTr="008D5AF1">
        <w:tc>
          <w:tcPr>
            <w:tcW w:w="30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807CA4" w14:textId="77777777" w:rsidR="008D5AF1" w:rsidRPr="008D5AF1" w:rsidRDefault="008D5AF1" w:rsidP="008D5AF1">
            <w:pPr>
              <w:snapToGrid w:val="0"/>
              <w:spacing w:after="0" w:line="240" w:lineRule="auto"/>
              <w:rPr>
                <w:rFonts w:ascii="微軟正黑體" w:eastAsia="微軟正黑體" w:hAnsi="微軟正黑體" w:hint="eastAsia"/>
                <w:sz w:val="21"/>
                <w:szCs w:val="21"/>
              </w:rPr>
            </w:pPr>
            <w:r w:rsidRPr="008D5AF1">
              <w:rPr>
                <w:rFonts w:ascii="微軟正黑體" w:eastAsia="微軟正黑體" w:hAnsi="微軟正黑體"/>
                <w:sz w:val="21"/>
                <w:szCs w:val="21"/>
              </w:rPr>
              <w:t>Dynamic People Pages</w:t>
            </w:r>
          </w:p>
          <w:p w14:paraId="073A7021" w14:textId="77777777" w:rsidR="008D5AF1" w:rsidRPr="008D5AF1" w:rsidRDefault="008D5AF1" w:rsidP="008D5AF1">
            <w:pPr>
              <w:snapToGrid w:val="0"/>
              <w:spacing w:after="0" w:line="240" w:lineRule="auto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8D5AF1">
              <w:rPr>
                <w:rFonts w:ascii="微軟正黑體" w:eastAsia="微軟正黑體" w:hAnsi="微軟正黑體"/>
                <w:sz w:val="21"/>
                <w:szCs w:val="21"/>
              </w:rPr>
              <w:t>(</w:t>
            </w:r>
            <w:r w:rsidRPr="008D5AF1">
              <w:rPr>
                <w:rFonts w:ascii="微軟正黑體" w:eastAsia="微軟正黑體" w:hAnsi="微軟正黑體" w:hint="eastAsia"/>
                <w:sz w:val="21"/>
                <w:szCs w:val="21"/>
              </w:rPr>
              <w:t>此功能預計</w:t>
            </w:r>
            <w:r w:rsidRPr="008D5AF1">
              <w:rPr>
                <w:rFonts w:ascii="微軟正黑體" w:eastAsia="微軟正黑體" w:hAnsi="微軟正黑體"/>
                <w:sz w:val="21"/>
                <w:szCs w:val="21"/>
              </w:rPr>
              <w:t>2026/1</w:t>
            </w:r>
            <w:r w:rsidRPr="008D5AF1">
              <w:rPr>
                <w:rFonts w:ascii="微軟正黑體" w:eastAsia="微軟正黑體" w:hAnsi="微軟正黑體" w:hint="eastAsia"/>
                <w:sz w:val="21"/>
                <w:szCs w:val="21"/>
              </w:rPr>
              <w:t>月後上線</w:t>
            </w:r>
            <w:r w:rsidRPr="008D5AF1">
              <w:rPr>
                <w:rFonts w:ascii="微軟正黑體" w:eastAsia="微軟正黑體" w:hAnsi="微軟正黑體"/>
                <w:sz w:val="21"/>
                <w:szCs w:val="21"/>
              </w:rPr>
              <w:t>)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EC5F94" w14:textId="77777777" w:rsidR="008D5AF1" w:rsidRPr="008D5AF1" w:rsidRDefault="008D5AF1" w:rsidP="008D5AF1">
            <w:pPr>
              <w:snapToGrid w:val="0"/>
              <w:spacing w:after="0" w:line="240" w:lineRule="auto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8D5AF1">
              <w:rPr>
                <w:rFonts w:ascii="微軟正黑體" w:eastAsia="微軟正黑體" w:hAnsi="微軟正黑體" w:hint="eastAsia"/>
                <w:sz w:val="21"/>
                <w:szCs w:val="21"/>
              </w:rPr>
              <w:t>人物頁面</w:t>
            </w:r>
          </w:p>
        </w:tc>
        <w:tc>
          <w:tcPr>
            <w:tcW w:w="9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1B9671" w14:textId="77777777" w:rsidR="008D5AF1" w:rsidRPr="008D5AF1" w:rsidRDefault="008D5AF1" w:rsidP="008D5AF1">
            <w:pPr>
              <w:snapToGrid w:val="0"/>
              <w:spacing w:after="0" w:line="240" w:lineRule="auto"/>
              <w:rPr>
                <w:rFonts w:ascii="微軟正黑體" w:eastAsia="微軟正黑體" w:hAnsi="微軟正黑體" w:hint="eastAsia"/>
                <w:sz w:val="21"/>
                <w:szCs w:val="21"/>
              </w:rPr>
            </w:pPr>
            <w:r w:rsidRPr="008D5AF1">
              <w:rPr>
                <w:rFonts w:ascii="微軟正黑體" w:eastAsia="微軟正黑體" w:hAnsi="微軟正黑體" w:hint="eastAsia"/>
                <w:sz w:val="21"/>
                <w:szCs w:val="21"/>
              </w:rPr>
              <w:t>學術圖譜將論文與作者連結起來，並進一步連結到共同作者與研究主題。透過學術圖譜，研究者可以查看作者的相關資訊，進而發現該作者的常見合作者、其他著作及所屬機構。透過這些連結，研究者能探索更多主題、出版物以及合作研究者。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67598C" w14:textId="77777777" w:rsidR="008D5AF1" w:rsidRPr="008D5AF1" w:rsidRDefault="008D5AF1" w:rsidP="008D5AF1">
            <w:pPr>
              <w:snapToGrid w:val="0"/>
              <w:spacing w:after="0" w:line="240" w:lineRule="auto"/>
              <w:rPr>
                <w:rFonts w:ascii="微軟正黑體" w:eastAsia="微軟正黑體" w:hAnsi="微軟正黑體" w:hint="eastAsia"/>
                <w:sz w:val="21"/>
                <w:szCs w:val="21"/>
              </w:rPr>
            </w:pPr>
            <w:r w:rsidRPr="008D5AF1">
              <w:rPr>
                <w:rFonts w:ascii="微軟正黑體" w:eastAsia="微軟正黑體" w:hAnsi="微軟正黑體" w:hint="eastAsia"/>
                <w:sz w:val="21"/>
                <w:szCs w:val="21"/>
              </w:rPr>
              <w:t>僅限</w:t>
            </w:r>
            <w:r w:rsidRPr="008D5AF1">
              <w:rPr>
                <w:rFonts w:ascii="微軟正黑體" w:eastAsia="微軟正黑體" w:hAnsi="微軟正黑體"/>
                <w:sz w:val="21"/>
                <w:szCs w:val="21"/>
              </w:rPr>
              <w:t>Ultimate</w:t>
            </w:r>
            <w:r w:rsidRPr="008D5AF1">
              <w:rPr>
                <w:rFonts w:ascii="微軟正黑體" w:eastAsia="微軟正黑體" w:hAnsi="微軟正黑體" w:hint="eastAsia"/>
                <w:sz w:val="21"/>
                <w:szCs w:val="21"/>
              </w:rPr>
              <w:t>版本及</w:t>
            </w:r>
            <w:r w:rsidRPr="008D5AF1">
              <w:rPr>
                <w:rFonts w:ascii="微軟正黑體" w:eastAsia="微軟正黑體" w:hAnsi="微軟正黑體"/>
                <w:sz w:val="21"/>
                <w:szCs w:val="21"/>
              </w:rPr>
              <w:t>EDS</w:t>
            </w:r>
            <w:r w:rsidRPr="008D5AF1">
              <w:rPr>
                <w:rFonts w:ascii="微軟正黑體" w:eastAsia="微軟正黑體" w:hAnsi="微軟正黑體" w:hint="eastAsia"/>
                <w:sz w:val="21"/>
                <w:szCs w:val="21"/>
              </w:rPr>
              <w:t>資源探索用戶使用。(本院2026年訂購Ultimate版本)</w:t>
            </w:r>
          </w:p>
        </w:tc>
      </w:tr>
    </w:tbl>
    <w:p w14:paraId="4938674A" w14:textId="77777777" w:rsidR="002F400D" w:rsidRPr="008D5AF1" w:rsidRDefault="002F400D" w:rsidP="008D5AF1">
      <w:pPr>
        <w:snapToGrid w:val="0"/>
        <w:spacing w:after="0" w:line="240" w:lineRule="auto"/>
        <w:rPr>
          <w:rFonts w:ascii="微軟正黑體" w:eastAsia="微軟正黑體" w:hAnsi="微軟正黑體" w:hint="eastAsia"/>
        </w:rPr>
      </w:pPr>
    </w:p>
    <w:sectPr w:rsidR="002F400D" w:rsidRPr="008D5AF1" w:rsidSect="008D5AF1">
      <w:pgSz w:w="16838" w:h="11906" w:orient="landscape"/>
      <w:pgMar w:top="1758" w:right="1440" w:bottom="1985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5E5D08" w14:textId="77777777" w:rsidR="00B54278" w:rsidRDefault="00B54278" w:rsidP="008D5AF1">
      <w:pPr>
        <w:spacing w:after="0" w:line="240" w:lineRule="auto"/>
      </w:pPr>
      <w:r>
        <w:separator/>
      </w:r>
    </w:p>
  </w:endnote>
  <w:endnote w:type="continuationSeparator" w:id="0">
    <w:p w14:paraId="776FD632" w14:textId="77777777" w:rsidR="00B54278" w:rsidRDefault="00B54278" w:rsidP="008D5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422108" w14:textId="77777777" w:rsidR="00B54278" w:rsidRDefault="00B54278" w:rsidP="008D5AF1">
      <w:pPr>
        <w:spacing w:after="0" w:line="240" w:lineRule="auto"/>
      </w:pPr>
      <w:r>
        <w:separator/>
      </w:r>
    </w:p>
  </w:footnote>
  <w:footnote w:type="continuationSeparator" w:id="0">
    <w:p w14:paraId="45ED3AB7" w14:textId="77777777" w:rsidR="00B54278" w:rsidRDefault="00B54278" w:rsidP="008D5A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AF1"/>
    <w:rsid w:val="002A554A"/>
    <w:rsid w:val="002C2504"/>
    <w:rsid w:val="002F400D"/>
    <w:rsid w:val="005E5234"/>
    <w:rsid w:val="008D5AF1"/>
    <w:rsid w:val="00B54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E8DDEC"/>
  <w15:chartTrackingRefBased/>
  <w15:docId w15:val="{6A9674D3-838C-417B-90C8-C1B8FDED4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D5AF1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5A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5AF1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5AF1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D5A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D5AF1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D5AF1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D5AF1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D5AF1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D5AF1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8D5A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8D5AF1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8D5A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8D5AF1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8D5AF1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8D5AF1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8D5AF1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8D5AF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D5AF1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8D5A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D5AF1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8D5AF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D5A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8D5AF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D5AF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D5AF1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D5A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8D5AF1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8D5AF1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8D5AF1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8D5AF1"/>
    <w:rPr>
      <w:color w:val="605E5C"/>
      <w:shd w:val="clear" w:color="auto" w:fill="E1DFDD"/>
    </w:rPr>
  </w:style>
  <w:style w:type="paragraph" w:styleId="af0">
    <w:name w:val="header"/>
    <w:basedOn w:val="a"/>
    <w:link w:val="af1"/>
    <w:uiPriority w:val="99"/>
    <w:unhideWhenUsed/>
    <w:rsid w:val="008D5A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rsid w:val="008D5AF1"/>
    <w:rPr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8D5A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8D5AF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04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3.png@01DC5D92.3E563E00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cid:image008.png@01DC5D92.3E563E00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cid:image010.png@01DC5D92.3E563E00" TargetMode="External"/><Relationship Id="rId1" Type="http://schemas.openxmlformats.org/officeDocument/2006/relationships/styles" Target="styles.xml"/><Relationship Id="rId6" Type="http://schemas.openxmlformats.org/officeDocument/2006/relationships/hyperlink" Target="https://research.ebsco.com/c/3dv6ot/search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10" Type="http://schemas.openxmlformats.org/officeDocument/2006/relationships/image" Target="cid:image007.png@01DC5D92.3E563E00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cid:image009.png@01DC5D92.3E563E00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158</Words>
  <Characters>902</Characters>
  <Application>Microsoft Office Word</Application>
  <DocSecurity>0</DocSecurity>
  <Lines>7</Lines>
  <Paragraphs>2</Paragraphs>
  <ScaleCrop>false</ScaleCrop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黃小萩 Shiao-Chiu Huang</dc:creator>
  <cp:keywords/>
  <dc:description/>
  <cp:lastModifiedBy>黃小萩 Shiao-Chiu Huang</cp:lastModifiedBy>
  <cp:revision>1</cp:revision>
  <dcterms:created xsi:type="dcterms:W3CDTF">2025-11-27T01:41:00Z</dcterms:created>
  <dcterms:modified xsi:type="dcterms:W3CDTF">2025-11-27T01:54:00Z</dcterms:modified>
</cp:coreProperties>
</file>